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53" w:rsidRPr="006A7643" w:rsidRDefault="00A92653" w:rsidP="00A92653">
      <w:pPr>
        <w:pStyle w:val="NormalnyWeb"/>
        <w:rPr>
          <w:sz w:val="28"/>
          <w:szCs w:val="28"/>
        </w:rPr>
      </w:pPr>
      <w:r w:rsidRPr="006A7643">
        <w:rPr>
          <w:sz w:val="28"/>
          <w:szCs w:val="28"/>
        </w:rPr>
        <w:t xml:space="preserve">W terapii logopedycznej kluczową kwestią jest </w:t>
      </w:r>
      <w:hyperlink r:id="rId5" w:tooltip="Słuch" w:history="1">
        <w:r w:rsidRPr="006A7643">
          <w:rPr>
            <w:rStyle w:val="Hipercze"/>
            <w:b/>
            <w:color w:val="auto"/>
            <w:sz w:val="28"/>
            <w:szCs w:val="28"/>
            <w:u w:val="none"/>
          </w:rPr>
          <w:t>słuch</w:t>
        </w:r>
      </w:hyperlink>
      <w:r w:rsidRPr="006A7643">
        <w:rPr>
          <w:b/>
          <w:sz w:val="28"/>
          <w:szCs w:val="28"/>
        </w:rPr>
        <w:t>.</w:t>
      </w:r>
      <w:r w:rsidRPr="006A7643">
        <w:rPr>
          <w:sz w:val="28"/>
          <w:szCs w:val="28"/>
        </w:rPr>
        <w:t xml:space="preserve"> W logopedii wyróżniamy trzy rodzaje słuchu:</w:t>
      </w:r>
    </w:p>
    <w:p w:rsidR="00A92653" w:rsidRPr="006A7643" w:rsidRDefault="00A92653" w:rsidP="00A9265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A7643">
        <w:rPr>
          <w:sz w:val="28"/>
          <w:szCs w:val="28"/>
          <w:u w:val="single"/>
        </w:rPr>
        <w:t>Słuch fizyczny</w:t>
      </w:r>
      <w:r w:rsidRPr="006A7643">
        <w:rPr>
          <w:sz w:val="28"/>
          <w:szCs w:val="28"/>
        </w:rPr>
        <w:t xml:space="preserve"> – zdolność słyszenia przez człowieka fal </w:t>
      </w:r>
      <w:hyperlink r:id="rId6" w:tooltip="Dźwięk" w:history="1">
        <w:r w:rsidRPr="006A7643">
          <w:rPr>
            <w:rStyle w:val="Hipercze"/>
            <w:color w:val="auto"/>
            <w:sz w:val="28"/>
            <w:szCs w:val="28"/>
            <w:u w:val="none"/>
          </w:rPr>
          <w:t>dźwiękowych</w:t>
        </w:r>
      </w:hyperlink>
      <w:r w:rsidRPr="006A7643">
        <w:rPr>
          <w:sz w:val="28"/>
          <w:szCs w:val="28"/>
        </w:rPr>
        <w:t xml:space="preserve"> o </w:t>
      </w:r>
      <w:hyperlink r:id="rId7" w:tooltip="Częstotliwość" w:history="1">
        <w:r w:rsidRPr="006A7643">
          <w:rPr>
            <w:rStyle w:val="Hipercze"/>
            <w:color w:val="auto"/>
            <w:sz w:val="28"/>
            <w:szCs w:val="28"/>
            <w:u w:val="none"/>
          </w:rPr>
          <w:t>częstotliwości</w:t>
        </w:r>
      </w:hyperlink>
      <w:r w:rsidRPr="006A7643">
        <w:rPr>
          <w:sz w:val="28"/>
          <w:szCs w:val="28"/>
        </w:rPr>
        <w:t xml:space="preserve"> 16-50 000 Hz. Dane te u poszczególnych ludzi mogą się różnić (zwłaszcza z wiekiem).</w:t>
      </w:r>
    </w:p>
    <w:p w:rsidR="00A92653" w:rsidRPr="006A7643" w:rsidRDefault="00A92653" w:rsidP="00A9265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A7643">
        <w:rPr>
          <w:sz w:val="28"/>
          <w:szCs w:val="28"/>
          <w:u w:val="single"/>
        </w:rPr>
        <w:t>Słuch muzyczny</w:t>
      </w:r>
      <w:r w:rsidRPr="006A7643">
        <w:rPr>
          <w:sz w:val="28"/>
          <w:szCs w:val="28"/>
        </w:rPr>
        <w:t xml:space="preserve"> – zdolność różnicowania i powtarzania podstawowych cech dźwięku: wysokości, barwy i siły (głośności).</w:t>
      </w:r>
    </w:p>
    <w:p w:rsidR="00A92653" w:rsidRPr="006A7643" w:rsidRDefault="00A92653" w:rsidP="00A9265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A7643">
        <w:rPr>
          <w:sz w:val="28"/>
          <w:szCs w:val="28"/>
          <w:u w:val="single"/>
        </w:rPr>
        <w:t>Słuch mowny</w:t>
      </w:r>
      <w:r w:rsidRPr="006A7643">
        <w:rPr>
          <w:sz w:val="28"/>
          <w:szCs w:val="28"/>
        </w:rPr>
        <w:t xml:space="preserve"> – składa się nań słuch </w:t>
      </w:r>
      <w:hyperlink r:id="rId8" w:tooltip="Fonem" w:history="1">
        <w:r w:rsidRPr="006A7643">
          <w:rPr>
            <w:rStyle w:val="Hipercze"/>
            <w:b/>
            <w:color w:val="auto"/>
            <w:sz w:val="28"/>
            <w:szCs w:val="28"/>
            <w:u w:val="none"/>
          </w:rPr>
          <w:t>fonemowy</w:t>
        </w:r>
      </w:hyperlink>
      <w:r w:rsidRPr="006A7643">
        <w:rPr>
          <w:sz w:val="28"/>
          <w:szCs w:val="28"/>
        </w:rPr>
        <w:t xml:space="preserve"> (</w:t>
      </w:r>
      <w:hyperlink r:id="rId9" w:tooltip="Fonologia" w:history="1">
        <w:r w:rsidRPr="006A7643">
          <w:rPr>
            <w:rStyle w:val="Hipercze"/>
            <w:color w:val="auto"/>
            <w:sz w:val="28"/>
            <w:szCs w:val="28"/>
            <w:u w:val="none"/>
          </w:rPr>
          <w:t>fonologiczny</w:t>
        </w:r>
      </w:hyperlink>
      <w:r w:rsidRPr="006A7643">
        <w:rPr>
          <w:sz w:val="28"/>
          <w:szCs w:val="28"/>
        </w:rPr>
        <w:t xml:space="preserve">, fonematyczny) i słuch </w:t>
      </w:r>
      <w:hyperlink r:id="rId10" w:tooltip="Fonetyka" w:history="1">
        <w:r w:rsidRPr="006A7643">
          <w:rPr>
            <w:rStyle w:val="Hipercze"/>
            <w:b/>
            <w:color w:val="auto"/>
            <w:sz w:val="28"/>
            <w:szCs w:val="28"/>
            <w:u w:val="none"/>
          </w:rPr>
          <w:t>fonetyczny</w:t>
        </w:r>
      </w:hyperlink>
      <w:r w:rsidRPr="006A7643">
        <w:rPr>
          <w:b/>
          <w:sz w:val="28"/>
          <w:szCs w:val="28"/>
        </w:rPr>
        <w:t xml:space="preserve">. </w:t>
      </w:r>
    </w:p>
    <w:p w:rsidR="00A92653" w:rsidRPr="006A7643" w:rsidRDefault="00A92653" w:rsidP="00A92653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A7643">
        <w:rPr>
          <w:sz w:val="28"/>
          <w:szCs w:val="28"/>
        </w:rPr>
        <w:t xml:space="preserve">Słuch fonemowy – umiejętność rozróżniania najmniejszych elementów składowych </w:t>
      </w:r>
      <w:hyperlink r:id="rId11" w:tooltip="Wyraz" w:history="1">
        <w:r w:rsidRPr="006A7643">
          <w:rPr>
            <w:rStyle w:val="Hipercze"/>
            <w:color w:val="auto"/>
            <w:sz w:val="28"/>
            <w:szCs w:val="28"/>
            <w:u w:val="none"/>
          </w:rPr>
          <w:t>wyrazów</w:t>
        </w:r>
      </w:hyperlink>
      <w:r w:rsidRPr="006A7643">
        <w:rPr>
          <w:sz w:val="28"/>
          <w:szCs w:val="28"/>
        </w:rPr>
        <w:t xml:space="preserve">, czyli </w:t>
      </w:r>
      <w:hyperlink r:id="rId12" w:tooltip="Fonem" w:history="1">
        <w:r w:rsidRPr="006A7643">
          <w:rPr>
            <w:rStyle w:val="Hipercze"/>
            <w:color w:val="auto"/>
            <w:sz w:val="28"/>
            <w:szCs w:val="28"/>
            <w:u w:val="none"/>
          </w:rPr>
          <w:t>fonemów</w:t>
        </w:r>
      </w:hyperlink>
      <w:r w:rsidRPr="006A7643">
        <w:rPr>
          <w:sz w:val="28"/>
          <w:szCs w:val="28"/>
        </w:rPr>
        <w:t xml:space="preserve">. Fonemy rozróżniamy na zasadzie opozycji, np.: </w:t>
      </w:r>
      <w:hyperlink r:id="rId13" w:tooltip="Dźwięczność" w:history="1">
        <w:r w:rsidRPr="006A7643">
          <w:rPr>
            <w:rStyle w:val="Hipercze"/>
            <w:color w:val="auto"/>
            <w:sz w:val="28"/>
            <w:szCs w:val="28"/>
            <w:u w:val="none"/>
          </w:rPr>
          <w:t>dźwięczność</w:t>
        </w:r>
      </w:hyperlink>
      <w:r w:rsidRPr="006A7643">
        <w:rPr>
          <w:sz w:val="28"/>
          <w:szCs w:val="28"/>
        </w:rPr>
        <w:t xml:space="preserve"> – bezdźwięczność, ustność – nosowość, miękkość – twardość</w:t>
      </w:r>
    </w:p>
    <w:p w:rsidR="00A92653" w:rsidRPr="006A7643" w:rsidRDefault="00A92653" w:rsidP="00A92653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A7643">
        <w:rPr>
          <w:sz w:val="28"/>
          <w:szCs w:val="28"/>
        </w:rPr>
        <w:t xml:space="preserve">Słuch fonetyczny – zdolność do rozróżniania różnych </w:t>
      </w:r>
      <w:hyperlink r:id="rId14" w:tooltip="Głoska" w:history="1">
        <w:r w:rsidRPr="006A7643">
          <w:rPr>
            <w:rStyle w:val="Hipercze"/>
            <w:color w:val="auto"/>
            <w:sz w:val="28"/>
            <w:szCs w:val="28"/>
            <w:u w:val="none"/>
          </w:rPr>
          <w:t>głosek</w:t>
        </w:r>
      </w:hyperlink>
      <w:r w:rsidRPr="006A7643">
        <w:rPr>
          <w:sz w:val="28"/>
          <w:szCs w:val="28"/>
        </w:rPr>
        <w:t xml:space="preserve"> w obrębie tego samego fonemu oraz zdolność spostrzegania cech </w:t>
      </w:r>
      <w:hyperlink r:id="rId15" w:tooltip="Prozodia" w:history="1">
        <w:r w:rsidRPr="006A7643">
          <w:rPr>
            <w:rStyle w:val="Hipercze"/>
            <w:color w:val="auto"/>
            <w:sz w:val="28"/>
            <w:szCs w:val="28"/>
            <w:u w:val="none"/>
          </w:rPr>
          <w:t>prozodycznych</w:t>
        </w:r>
      </w:hyperlink>
      <w:r w:rsidRPr="006A7643">
        <w:rPr>
          <w:sz w:val="28"/>
          <w:szCs w:val="28"/>
        </w:rPr>
        <w:t xml:space="preserve"> mowy.</w:t>
      </w:r>
    </w:p>
    <w:p w:rsidR="00A92653" w:rsidRPr="006A7643" w:rsidRDefault="00A92653" w:rsidP="00A92653">
      <w:pPr>
        <w:pStyle w:val="NormalnyWeb"/>
        <w:rPr>
          <w:sz w:val="28"/>
          <w:szCs w:val="28"/>
        </w:rPr>
      </w:pPr>
      <w:r w:rsidRPr="006A7643">
        <w:rPr>
          <w:sz w:val="28"/>
          <w:szCs w:val="28"/>
        </w:rPr>
        <w:t>Gwarancją sukcesu w terapii jest określenie sprawności słuchowej pacjenta w zakresie wszystkich rodzajów słuchu i ewentualne usprawnianie tych funkcji, które okazują się zaburzone.</w:t>
      </w:r>
    </w:p>
    <w:p w:rsidR="00AE6351" w:rsidRPr="006A7643" w:rsidRDefault="00AE6351">
      <w:pPr>
        <w:rPr>
          <w:sz w:val="28"/>
          <w:szCs w:val="28"/>
        </w:rPr>
      </w:pPr>
    </w:p>
    <w:sectPr w:rsidR="00AE6351" w:rsidRPr="006A7643" w:rsidSect="00AE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E3C"/>
    <w:multiLevelType w:val="multilevel"/>
    <w:tmpl w:val="2822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653"/>
    <w:rsid w:val="006A7643"/>
    <w:rsid w:val="00A92653"/>
    <w:rsid w:val="00AE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265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A92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Fonem" TargetMode="External"/><Relationship Id="rId13" Type="http://schemas.openxmlformats.org/officeDocument/2006/relationships/hyperlink" Target="http://pl.wikipedia.org/wiki/D%C5%BAwi%C4%99czno%C5%9B%C4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Cz%C4%99stotliwo%C5%9B%C4%87" TargetMode="External"/><Relationship Id="rId12" Type="http://schemas.openxmlformats.org/officeDocument/2006/relationships/hyperlink" Target="http://pl.wikipedia.org/wiki/Fon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D%C5%BAwi%C4%99k" TargetMode="External"/><Relationship Id="rId11" Type="http://schemas.openxmlformats.org/officeDocument/2006/relationships/hyperlink" Target="http://pl.wikipedia.org/wiki/Wyraz" TargetMode="External"/><Relationship Id="rId5" Type="http://schemas.openxmlformats.org/officeDocument/2006/relationships/hyperlink" Target="http://pl.wikipedia.org/wiki/S%C5%82uch" TargetMode="External"/><Relationship Id="rId15" Type="http://schemas.openxmlformats.org/officeDocument/2006/relationships/hyperlink" Target="http://pl.wikipedia.org/wiki/Prozodia" TargetMode="External"/><Relationship Id="rId10" Type="http://schemas.openxmlformats.org/officeDocument/2006/relationships/hyperlink" Target="http://pl.wikipedia.org/wiki/Fonet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Fonologia" TargetMode="External"/><Relationship Id="rId14" Type="http://schemas.openxmlformats.org/officeDocument/2006/relationships/hyperlink" Target="http://pl.wikipedia.org/wiki/G%C5%82o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2014-01-05T11:34:00Z</dcterms:created>
  <dcterms:modified xsi:type="dcterms:W3CDTF">2014-01-05T11:43:00Z</dcterms:modified>
</cp:coreProperties>
</file>